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77777777" w:rsidR="00327122" w:rsidRPr="00DF668B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6D899C24" w14:textId="016527D4" w:rsidR="00327122" w:rsidRPr="00DF668B" w:rsidRDefault="00A6783B" w:rsidP="68CF97A3">
      <w:pPr>
        <w:pStyle w:val="Textoindependiente"/>
        <w:jc w:val="center"/>
        <w:rPr>
          <w:b/>
          <w:bCs/>
          <w:lang w:val="es-CO"/>
        </w:rPr>
      </w:pPr>
      <w:r w:rsidRPr="00A6783B">
        <w:rPr>
          <w:b/>
          <w:bCs/>
          <w:lang w:val="es-CO"/>
        </w:rPr>
        <w:t xml:space="preserve">Coordinación interinstitucional Sentencia 03 de 2025. Comunidad </w:t>
      </w:r>
      <w:proofErr w:type="spellStart"/>
      <w:r w:rsidRPr="00A6783B">
        <w:rPr>
          <w:b/>
          <w:bCs/>
          <w:lang w:val="es-CO"/>
        </w:rPr>
        <w:t>Jitoma</w:t>
      </w:r>
      <w:proofErr w:type="spellEnd"/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78BED772" w14:textId="398E779D" w:rsidR="0020714B" w:rsidRPr="00B77ADF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B77ADF">
        <w:rPr>
          <w:rFonts w:cs="Arial"/>
          <w:b/>
          <w:bCs/>
          <w:lang w:val="es-CO"/>
        </w:rPr>
        <w:t xml:space="preserve">                 </w:t>
      </w:r>
      <w:r w:rsidR="00B77ADF" w:rsidRPr="00B77ADF">
        <w:rPr>
          <w:rFonts w:cs="Arial"/>
          <w:lang w:val="es-CO"/>
        </w:rPr>
        <w:t>Bogotá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5FCBF997" w14:textId="449BB057" w:rsidR="00A02DC7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>Lugar:</w:t>
      </w:r>
      <w:r w:rsidR="00A02DC7" w:rsidRPr="00DF668B">
        <w:rPr>
          <w:rFonts w:cs="Arial"/>
          <w:b/>
          <w:bCs/>
          <w:lang w:val="es-CO"/>
        </w:rPr>
        <w:tab/>
      </w:r>
      <w:r w:rsidR="00B77ADF">
        <w:rPr>
          <w:rFonts w:cs="Arial"/>
          <w:b/>
          <w:bCs/>
          <w:lang w:val="es-CO"/>
        </w:rPr>
        <w:t xml:space="preserve">          </w:t>
      </w:r>
      <w:r w:rsidR="00A6783B">
        <w:rPr>
          <w:rFonts w:cs="Arial"/>
          <w:lang w:val="es-CO"/>
        </w:rPr>
        <w:t xml:space="preserve">Reunión vía </w:t>
      </w:r>
      <w:proofErr w:type="spellStart"/>
      <w:r w:rsidR="00A6783B">
        <w:rPr>
          <w:rFonts w:cs="Arial"/>
          <w:lang w:val="es-CO"/>
        </w:rPr>
        <w:t>Teams</w:t>
      </w:r>
      <w:proofErr w:type="spellEnd"/>
    </w:p>
    <w:p w14:paraId="49118167" w14:textId="77777777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1ECE45F6" w14:textId="1B301579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FC3DCC">
        <w:rPr>
          <w:rFonts w:cs="Arial"/>
          <w:lang w:val="es-CO"/>
        </w:rPr>
        <w:t>13</w:t>
      </w:r>
      <w:r w:rsidR="00B77ADF">
        <w:rPr>
          <w:rFonts w:cs="Arial"/>
          <w:lang w:val="es-CO"/>
        </w:rPr>
        <w:t xml:space="preserve"> de </w:t>
      </w:r>
      <w:r w:rsidR="00742A24">
        <w:rPr>
          <w:rFonts w:cs="Arial"/>
          <w:lang w:val="es-CO"/>
        </w:rPr>
        <w:t>ma</w:t>
      </w:r>
      <w:r w:rsidR="00FC3DCC">
        <w:rPr>
          <w:rFonts w:cs="Arial"/>
          <w:lang w:val="es-CO"/>
        </w:rPr>
        <w:t>yo</w:t>
      </w:r>
      <w:r w:rsidR="00B77ADF">
        <w:rPr>
          <w:rFonts w:cs="Arial"/>
          <w:lang w:val="es-CO"/>
        </w:rPr>
        <w:t xml:space="preserve"> de 2026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45AEFC62" w14:textId="5CA2A57E" w:rsidR="004C0C4B" w:rsidRDefault="004C0C4B" w:rsidP="004C0C4B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A02DC7" w:rsidRPr="00DF668B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="00A02DC7" w:rsidRPr="00DF668B">
        <w:rPr>
          <w:rFonts w:cs="Arial"/>
          <w:lang w:val="es-CO"/>
        </w:rPr>
        <w:t xml:space="preserve"> </w:t>
      </w:r>
      <w:r w:rsidR="00DE1966">
        <w:rPr>
          <w:rFonts w:cs="Arial"/>
          <w:lang w:val="es-CO"/>
        </w:rPr>
        <w:t>8:00 a</w:t>
      </w:r>
      <w:r w:rsidR="00742A24">
        <w:rPr>
          <w:rFonts w:cs="Arial"/>
          <w:lang w:val="es-CO"/>
        </w:rPr>
        <w:t xml:space="preserve">m a </w:t>
      </w:r>
      <w:r w:rsidR="00DE1966">
        <w:rPr>
          <w:rFonts w:cs="Arial"/>
          <w:lang w:val="es-CO"/>
        </w:rPr>
        <w:t>9:3</w:t>
      </w:r>
      <w:r w:rsidR="00742A24">
        <w:rPr>
          <w:rFonts w:cs="Arial"/>
          <w:lang w:val="es-CO"/>
        </w:rPr>
        <w:t xml:space="preserve">0 </w:t>
      </w:r>
      <w:r w:rsidR="00DE1966">
        <w:rPr>
          <w:rFonts w:cs="Arial"/>
          <w:lang w:val="es-CO"/>
        </w:rPr>
        <w:t>a</w:t>
      </w:r>
      <w:r w:rsidR="00742A24">
        <w:rPr>
          <w:rFonts w:cs="Arial"/>
          <w:lang w:val="es-CO"/>
        </w:rPr>
        <w:t>m</w:t>
      </w:r>
    </w:p>
    <w:p w14:paraId="4947B575" w14:textId="77777777" w:rsidR="00742A24" w:rsidRDefault="00742A24" w:rsidP="004C0C4B">
      <w:pPr>
        <w:pStyle w:val="Textoindependiente"/>
        <w:jc w:val="left"/>
        <w:rPr>
          <w:rFonts w:cs="Arial"/>
          <w:lang w:val="es-CO"/>
        </w:rPr>
      </w:pPr>
    </w:p>
    <w:p w14:paraId="4068846E" w14:textId="77777777" w:rsidR="00BC5F97" w:rsidRPr="00742A24" w:rsidRDefault="00BC5F97" w:rsidP="004C0C4B">
      <w:pPr>
        <w:pStyle w:val="Textoindependiente"/>
        <w:jc w:val="left"/>
        <w:rPr>
          <w:szCs w:val="24"/>
          <w:lang w:val="es-CO"/>
        </w:rPr>
      </w:pPr>
    </w:p>
    <w:p w14:paraId="2D2CE8B2" w14:textId="41A240D2" w:rsidR="007B3153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51593304" w14:textId="0487518E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>Luz Marina Espinosa – IPSE</w:t>
      </w:r>
    </w:p>
    <w:p w14:paraId="63DC99C9" w14:textId="40261A0D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Dora Tatiana Reina Acosta – Ministerio de Minas y Energía </w:t>
      </w:r>
    </w:p>
    <w:p w14:paraId="2104A889" w14:textId="3971F04E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Octavio Bonett – Ministerio de Minas y Energía </w:t>
      </w:r>
    </w:p>
    <w:p w14:paraId="4AC2548E" w14:textId="2B62A8D1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Wilton Ortega – Gobernación del Putumayo </w:t>
      </w:r>
    </w:p>
    <w:p w14:paraId="10F23F5F" w14:textId="3976307C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Elizabeth Dayana Peña – Gobernación del Putumayo </w:t>
      </w:r>
    </w:p>
    <w:p w14:paraId="5C8B6915" w14:textId="15B30C79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María Alejandra Pérez – Unidad de Restitución de Tierras </w:t>
      </w:r>
    </w:p>
    <w:p w14:paraId="6B4B22AB" w14:textId="071F6D0D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Sergio Martín – IPSE </w:t>
      </w:r>
    </w:p>
    <w:p w14:paraId="0AA1DC8B" w14:textId="61C526A4" w:rsidR="000C4B7C" w:rsidRPr="005A5965" w:rsidRDefault="005A5965" w:rsidP="005A5965">
      <w:pPr>
        <w:pStyle w:val="Textoindependiente"/>
        <w:jc w:val="left"/>
        <w:rPr>
          <w:szCs w:val="24"/>
          <w:lang w:val="es-CO"/>
        </w:rPr>
      </w:pPr>
      <w:r w:rsidRPr="005A5965">
        <w:rPr>
          <w:szCs w:val="24"/>
          <w:lang w:val="es-CO"/>
        </w:rPr>
        <w:t xml:space="preserve">Representantes de la comunidad </w:t>
      </w:r>
      <w:proofErr w:type="spellStart"/>
      <w:r w:rsidRPr="005A5965">
        <w:rPr>
          <w:szCs w:val="24"/>
          <w:lang w:val="es-CO"/>
        </w:rPr>
        <w:t>Monaide</w:t>
      </w:r>
      <w:proofErr w:type="spellEnd"/>
      <w:r w:rsidRPr="005A5965">
        <w:rPr>
          <w:szCs w:val="24"/>
          <w:lang w:val="es-CO"/>
        </w:rPr>
        <w:t xml:space="preserve"> </w:t>
      </w:r>
      <w:proofErr w:type="spellStart"/>
      <w:r w:rsidRPr="005A5965">
        <w:rPr>
          <w:szCs w:val="24"/>
          <w:lang w:val="es-CO"/>
        </w:rPr>
        <w:t>Jitoma</w:t>
      </w:r>
      <w:proofErr w:type="spellEnd"/>
    </w:p>
    <w:p w14:paraId="7B92A3ED" w14:textId="77777777" w:rsidR="005A5965" w:rsidRPr="005A5965" w:rsidRDefault="005A5965" w:rsidP="005A5965">
      <w:pPr>
        <w:pStyle w:val="Textoindependiente"/>
        <w:jc w:val="left"/>
        <w:rPr>
          <w:szCs w:val="24"/>
          <w:lang w:val="es-CO"/>
        </w:rPr>
      </w:pPr>
    </w:p>
    <w:p w14:paraId="2B8827D4" w14:textId="56388214" w:rsidR="007B3153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I</w:t>
      </w:r>
      <w:r w:rsidR="00A02DC7" w:rsidRPr="00DF668B">
        <w:rPr>
          <w:rFonts w:cs="Arial"/>
          <w:b/>
          <w:szCs w:val="24"/>
          <w:lang w:val="es-CO"/>
        </w:rPr>
        <w:t>nvitados:</w:t>
      </w:r>
    </w:p>
    <w:p w14:paraId="4CE32A69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>Luz Marina Espinosa – IPSE</w:t>
      </w:r>
    </w:p>
    <w:p w14:paraId="41DEEB51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Dora Tatiana Reina Acosta – Ministerio de Minas y Energía </w:t>
      </w:r>
    </w:p>
    <w:p w14:paraId="1FF64EDB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Octavio Bonett – Ministerio de Minas y Energía </w:t>
      </w:r>
    </w:p>
    <w:p w14:paraId="473BE586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Wilton Ortega – Gobernación del Putumayo </w:t>
      </w:r>
    </w:p>
    <w:p w14:paraId="5FE127D6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Elizabeth Dayana Peña – Gobernación del Putumayo </w:t>
      </w:r>
    </w:p>
    <w:p w14:paraId="5BC214A2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María Alejandra Pérez – Unidad de Restitución de Tierras </w:t>
      </w:r>
    </w:p>
    <w:p w14:paraId="3F9E672A" w14:textId="77777777" w:rsidR="005A5965" w:rsidRPr="005A5965" w:rsidRDefault="005A5965" w:rsidP="005A5965">
      <w:pPr>
        <w:pStyle w:val="Textoindependiente"/>
        <w:rPr>
          <w:szCs w:val="24"/>
        </w:rPr>
      </w:pPr>
      <w:r w:rsidRPr="005A5965">
        <w:rPr>
          <w:szCs w:val="24"/>
        </w:rPr>
        <w:t xml:space="preserve">Sergio Martín – IPSE </w:t>
      </w:r>
    </w:p>
    <w:p w14:paraId="3AE887B5" w14:textId="77777777" w:rsidR="005A5965" w:rsidRPr="005A5965" w:rsidRDefault="005A5965" w:rsidP="005A5965">
      <w:pPr>
        <w:pStyle w:val="Textoindependiente"/>
        <w:jc w:val="left"/>
        <w:rPr>
          <w:szCs w:val="24"/>
          <w:lang w:val="es-CO"/>
        </w:rPr>
      </w:pPr>
      <w:r w:rsidRPr="005A5965">
        <w:rPr>
          <w:szCs w:val="24"/>
          <w:lang w:val="es-CO"/>
        </w:rPr>
        <w:t xml:space="preserve">Representantes de la comunidad </w:t>
      </w:r>
      <w:proofErr w:type="spellStart"/>
      <w:r w:rsidRPr="005A5965">
        <w:rPr>
          <w:szCs w:val="24"/>
          <w:lang w:val="es-CO"/>
        </w:rPr>
        <w:t>Monaide</w:t>
      </w:r>
      <w:proofErr w:type="spellEnd"/>
      <w:r w:rsidRPr="005A5965">
        <w:rPr>
          <w:szCs w:val="24"/>
          <w:lang w:val="es-CO"/>
        </w:rPr>
        <w:t xml:space="preserve"> </w:t>
      </w:r>
      <w:proofErr w:type="spellStart"/>
      <w:r w:rsidRPr="005A5965">
        <w:rPr>
          <w:szCs w:val="24"/>
          <w:lang w:val="es-CO"/>
        </w:rPr>
        <w:t>Jitoma</w:t>
      </w:r>
      <w:proofErr w:type="spellEnd"/>
    </w:p>
    <w:p w14:paraId="193104E2" w14:textId="77777777" w:rsidR="00BC5F97" w:rsidRDefault="00BC5F97" w:rsidP="00BC5F97">
      <w:pPr>
        <w:pStyle w:val="Textoindependiente"/>
        <w:jc w:val="left"/>
        <w:rPr>
          <w:rFonts w:eastAsia="Arial" w:cs="Arial"/>
          <w:color w:val="000000" w:themeColor="text1"/>
          <w:szCs w:val="24"/>
          <w:lang w:val="es-CO"/>
        </w:rPr>
      </w:pPr>
    </w:p>
    <w:p w14:paraId="419FC9D1" w14:textId="1303F093" w:rsidR="00A02DC7" w:rsidRPr="00DF668B" w:rsidRDefault="004C0C4B" w:rsidP="00BC5F97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A</w:t>
      </w:r>
      <w:r w:rsidR="00A02DC7" w:rsidRPr="00DF668B">
        <w:rPr>
          <w:rFonts w:cs="Arial"/>
          <w:b/>
          <w:szCs w:val="24"/>
          <w:lang w:val="es-CO"/>
        </w:rPr>
        <w:t>usentes:</w:t>
      </w:r>
    </w:p>
    <w:p w14:paraId="0C35354D" w14:textId="6AAAC63C" w:rsidR="004C0C4B" w:rsidRPr="00FB458A" w:rsidRDefault="00B77ADF" w:rsidP="00FB458A">
      <w:pPr>
        <w:pStyle w:val="Textoindependiente"/>
        <w:jc w:val="left"/>
        <w:rPr>
          <w:rFonts w:eastAsia="Arial" w:cs="Arial"/>
          <w:color w:val="000000" w:themeColor="text1"/>
          <w:szCs w:val="24"/>
          <w:lang w:val="es-CO"/>
        </w:rPr>
      </w:pPr>
      <w:r w:rsidRPr="00B77ADF">
        <w:rPr>
          <w:rFonts w:eastAsia="Arial" w:cs="Arial"/>
          <w:color w:val="000000" w:themeColor="text1"/>
          <w:szCs w:val="24"/>
          <w:lang w:val="es-CO"/>
        </w:rPr>
        <w:t>N/A</w:t>
      </w:r>
    </w:p>
    <w:p w14:paraId="704A6F9C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4C03D5D1" w14:textId="39A5C1A1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DESARROLLO</w:t>
      </w:r>
      <w:r w:rsidR="00A02DC7" w:rsidRPr="00DF668B">
        <w:rPr>
          <w:rFonts w:cs="Arial"/>
          <w:b/>
          <w:szCs w:val="24"/>
          <w:lang w:val="es-CO"/>
        </w:rPr>
        <w:t>:</w:t>
      </w:r>
      <w:r w:rsidR="007B3153" w:rsidRPr="00DF668B">
        <w:rPr>
          <w:rFonts w:cs="Arial"/>
          <w:b/>
          <w:szCs w:val="24"/>
          <w:lang w:val="es-CO"/>
        </w:rPr>
        <w:t xml:space="preserve"> </w:t>
      </w:r>
    </w:p>
    <w:p w14:paraId="4A2E83C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F04BB3E" w14:textId="7A57DA0B" w:rsidR="002C05AF" w:rsidRDefault="004B61CE" w:rsidP="004B61CE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b/>
          <w:bCs/>
          <w:szCs w:val="24"/>
          <w:lang w:val="es-CO"/>
        </w:rPr>
      </w:pPr>
      <w:r>
        <w:rPr>
          <w:rFonts w:cs="Arial"/>
          <w:b/>
          <w:bCs/>
          <w:szCs w:val="24"/>
          <w:lang w:val="es-CO"/>
        </w:rPr>
        <w:t>Desarrollo de la reunión</w:t>
      </w:r>
    </w:p>
    <w:p w14:paraId="06EC2358" w14:textId="7C37B3B6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4B61CE">
        <w:rPr>
          <w:rFonts w:cs="Arial"/>
          <w:b/>
          <w:bCs/>
          <w:szCs w:val="24"/>
        </w:rPr>
        <w:t>.1 Coordinación interinstitucional</w:t>
      </w:r>
    </w:p>
    <w:p w14:paraId="2C149B6C" w14:textId="77777777" w:rsidR="004B61CE" w:rsidRDefault="004B61CE" w:rsidP="004B61CE">
      <w:pPr>
        <w:pStyle w:val="Textoindependiente"/>
        <w:ind w:left="720"/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Se realizó articulación entre las entidades presentes para coordinar acciones orientadas al cumplimiento de la Sentencia 003, enfocadas en la construcción de la hoja de ruta, </w:t>
      </w:r>
      <w:r w:rsidRPr="003A155F">
        <w:rPr>
          <w:rFonts w:cs="Arial"/>
          <w:szCs w:val="24"/>
        </w:rPr>
        <w:lastRenderedPageBreak/>
        <w:t xml:space="preserve">fortalecimiento de capacidades comunitarias y definición de mecanismos para la legalización de recursos destinados a la comunidad </w:t>
      </w:r>
      <w:proofErr w:type="spellStart"/>
      <w:r w:rsidRPr="003A155F">
        <w:rPr>
          <w:rFonts w:cs="Arial"/>
          <w:szCs w:val="24"/>
        </w:rPr>
        <w:t>Monaide</w:t>
      </w:r>
      <w:proofErr w:type="spellEnd"/>
      <w:r w:rsidRPr="003A155F">
        <w:rPr>
          <w:rFonts w:cs="Arial"/>
          <w:szCs w:val="24"/>
        </w:rPr>
        <w:t xml:space="preserve"> </w:t>
      </w:r>
      <w:proofErr w:type="spellStart"/>
      <w:r w:rsidRPr="003A155F">
        <w:rPr>
          <w:rFonts w:cs="Arial"/>
          <w:szCs w:val="24"/>
        </w:rPr>
        <w:t>Jitoma</w:t>
      </w:r>
      <w:proofErr w:type="spellEnd"/>
      <w:r w:rsidRPr="003A155F">
        <w:rPr>
          <w:rFonts w:cs="Arial"/>
          <w:szCs w:val="24"/>
        </w:rPr>
        <w:t>.</w:t>
      </w:r>
    </w:p>
    <w:p w14:paraId="65DD69F9" w14:textId="77777777" w:rsidR="003A155F" w:rsidRPr="003A155F" w:rsidRDefault="003A155F" w:rsidP="004B61CE">
      <w:pPr>
        <w:pStyle w:val="Textoindependiente"/>
        <w:ind w:left="720"/>
        <w:rPr>
          <w:rFonts w:cs="Arial"/>
          <w:szCs w:val="24"/>
        </w:rPr>
      </w:pPr>
    </w:p>
    <w:p w14:paraId="2D9B3768" w14:textId="0E811472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4B61CE">
        <w:rPr>
          <w:rFonts w:cs="Arial"/>
          <w:b/>
          <w:bCs/>
          <w:szCs w:val="24"/>
        </w:rPr>
        <w:t>.2 Presentación de la hoja de ruta</w:t>
      </w:r>
    </w:p>
    <w:p w14:paraId="36A95AF6" w14:textId="77777777" w:rsidR="004B61CE" w:rsidRPr="003A155F" w:rsidRDefault="004B61CE" w:rsidP="004B61CE">
      <w:pPr>
        <w:pStyle w:val="Textoindependiente"/>
        <w:ind w:left="720"/>
        <w:rPr>
          <w:rFonts w:cs="Arial"/>
          <w:szCs w:val="24"/>
        </w:rPr>
      </w:pPr>
      <w:r w:rsidRPr="003A155F">
        <w:rPr>
          <w:rFonts w:cs="Arial"/>
          <w:szCs w:val="24"/>
        </w:rPr>
        <w:t>Luz Marina Espinosa presentó la hoja de ruta construida con la comunidad, la cual contempla:</w:t>
      </w:r>
    </w:p>
    <w:p w14:paraId="1A136277" w14:textId="77777777" w:rsidR="004B61CE" w:rsidRPr="003A155F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Acercamientos iniciales </w:t>
      </w:r>
    </w:p>
    <w:p w14:paraId="74B53390" w14:textId="77777777" w:rsidR="004B61CE" w:rsidRPr="003A155F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Fortalecimiento de capacidades para autodiagnóstico </w:t>
      </w:r>
    </w:p>
    <w:p w14:paraId="66880E53" w14:textId="77777777" w:rsidR="004B61CE" w:rsidRPr="003A155F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Caracterización de necesidades energéticas </w:t>
      </w:r>
    </w:p>
    <w:p w14:paraId="0C9A7F77" w14:textId="77777777" w:rsidR="004B61CE" w:rsidRPr="003A155F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Análisis de alternativas </w:t>
      </w:r>
    </w:p>
    <w:p w14:paraId="1E18AEA1" w14:textId="77777777" w:rsidR="004B61CE" w:rsidRPr="003A155F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Estructuración del proyecto </w:t>
      </w:r>
    </w:p>
    <w:p w14:paraId="33F02B62" w14:textId="77777777" w:rsidR="004B61CE" w:rsidRDefault="004B61CE" w:rsidP="004B61CE">
      <w:pPr>
        <w:pStyle w:val="Textoindependiente"/>
        <w:numPr>
          <w:ilvl w:val="0"/>
          <w:numId w:val="13"/>
        </w:numPr>
        <w:rPr>
          <w:rFonts w:cs="Arial"/>
          <w:szCs w:val="24"/>
        </w:rPr>
      </w:pPr>
      <w:r w:rsidRPr="003A155F">
        <w:rPr>
          <w:rFonts w:cs="Arial"/>
          <w:szCs w:val="24"/>
        </w:rPr>
        <w:t xml:space="preserve">Socialización </w:t>
      </w:r>
    </w:p>
    <w:p w14:paraId="0DA90FD8" w14:textId="77777777" w:rsidR="003A155F" w:rsidRPr="003A155F" w:rsidRDefault="003A155F" w:rsidP="003A155F">
      <w:pPr>
        <w:pStyle w:val="Textoindependiente"/>
        <w:ind w:left="720"/>
        <w:rPr>
          <w:rFonts w:cs="Arial"/>
          <w:szCs w:val="24"/>
        </w:rPr>
      </w:pPr>
    </w:p>
    <w:p w14:paraId="1FBD20BA" w14:textId="77777777" w:rsidR="004B61CE" w:rsidRDefault="004B61CE" w:rsidP="004B61CE">
      <w:pPr>
        <w:pStyle w:val="Textoindependiente"/>
        <w:ind w:left="720"/>
        <w:rPr>
          <w:rFonts w:cs="Arial"/>
          <w:szCs w:val="24"/>
        </w:rPr>
      </w:pPr>
      <w:r w:rsidRPr="003A155F">
        <w:rPr>
          <w:rFonts w:cs="Arial"/>
          <w:szCs w:val="24"/>
        </w:rPr>
        <w:t>Se estableció un cronograma de ejecución entre los meses de febrero y diciembre.</w:t>
      </w:r>
    </w:p>
    <w:p w14:paraId="632ACBBA" w14:textId="77777777" w:rsidR="0022231E" w:rsidRPr="003A155F" w:rsidRDefault="0022231E" w:rsidP="004B61CE">
      <w:pPr>
        <w:pStyle w:val="Textoindependiente"/>
        <w:ind w:left="720"/>
        <w:rPr>
          <w:rFonts w:cs="Arial"/>
          <w:szCs w:val="24"/>
        </w:rPr>
      </w:pPr>
    </w:p>
    <w:p w14:paraId="359D360B" w14:textId="271533B5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4B61CE">
        <w:rPr>
          <w:rFonts w:cs="Arial"/>
          <w:b/>
          <w:bCs/>
          <w:szCs w:val="24"/>
        </w:rPr>
        <w:t>.3 Definición y distribución de recursos</w:t>
      </w:r>
    </w:p>
    <w:p w14:paraId="6B2F1FDB" w14:textId="77777777" w:rsidR="004B61CE" w:rsidRPr="0022231E" w:rsidRDefault="004B61CE" w:rsidP="004B61CE">
      <w:pPr>
        <w:pStyle w:val="Textoindependiente"/>
        <w:ind w:left="720"/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Se informó que la comunidad </w:t>
      </w:r>
      <w:proofErr w:type="spellStart"/>
      <w:r w:rsidRPr="0022231E">
        <w:rPr>
          <w:rFonts w:cs="Arial"/>
          <w:szCs w:val="24"/>
        </w:rPr>
        <w:t>Monaide</w:t>
      </w:r>
      <w:proofErr w:type="spellEnd"/>
      <w:r w:rsidRPr="0022231E">
        <w:rPr>
          <w:rFonts w:cs="Arial"/>
          <w:szCs w:val="24"/>
        </w:rPr>
        <w:t xml:space="preserve"> </w:t>
      </w:r>
      <w:proofErr w:type="spellStart"/>
      <w:r w:rsidRPr="0022231E">
        <w:rPr>
          <w:rFonts w:cs="Arial"/>
          <w:szCs w:val="24"/>
        </w:rPr>
        <w:t>Jitoma</w:t>
      </w:r>
      <w:proofErr w:type="spellEnd"/>
      <w:r w:rsidRPr="0022231E">
        <w:rPr>
          <w:rFonts w:cs="Arial"/>
          <w:szCs w:val="24"/>
        </w:rPr>
        <w:t xml:space="preserve"> solicitó:</w:t>
      </w:r>
    </w:p>
    <w:p w14:paraId="09E608ED" w14:textId="77777777" w:rsidR="004B61CE" w:rsidRPr="0022231E" w:rsidRDefault="004B61CE" w:rsidP="004B61CE">
      <w:pPr>
        <w:pStyle w:val="Textoindependiente"/>
        <w:numPr>
          <w:ilvl w:val="0"/>
          <w:numId w:val="14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$6.330.000 para el proceso de autodiagnóstico (incluye transporte, alimentación y capacitación) </w:t>
      </w:r>
    </w:p>
    <w:p w14:paraId="58F12305" w14:textId="77777777" w:rsidR="004B61CE" w:rsidRDefault="004B61CE" w:rsidP="004B61CE">
      <w:pPr>
        <w:pStyle w:val="Textoindependiente"/>
        <w:numPr>
          <w:ilvl w:val="0"/>
          <w:numId w:val="14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$680.000 por persona para capacitación en legalización de recursos en Puerto Asís </w:t>
      </w:r>
    </w:p>
    <w:p w14:paraId="6E09FA7D" w14:textId="77777777" w:rsidR="0022231E" w:rsidRPr="0022231E" w:rsidRDefault="0022231E" w:rsidP="0022231E">
      <w:pPr>
        <w:pStyle w:val="Textoindependiente"/>
        <w:ind w:left="720"/>
        <w:rPr>
          <w:rFonts w:cs="Arial"/>
          <w:szCs w:val="24"/>
        </w:rPr>
      </w:pPr>
    </w:p>
    <w:p w14:paraId="35D95620" w14:textId="48A0B346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4B61CE">
        <w:rPr>
          <w:rFonts w:cs="Arial"/>
          <w:b/>
          <w:bCs/>
          <w:szCs w:val="24"/>
        </w:rPr>
        <w:t>.4 Legalización de recursos</w:t>
      </w:r>
    </w:p>
    <w:p w14:paraId="6DC9E543" w14:textId="77777777" w:rsidR="004B61CE" w:rsidRPr="0022231E" w:rsidRDefault="004B61CE" w:rsidP="004B61CE">
      <w:pPr>
        <w:pStyle w:val="Textoindependiente"/>
        <w:ind w:left="720"/>
        <w:rPr>
          <w:rFonts w:cs="Arial"/>
          <w:szCs w:val="24"/>
        </w:rPr>
      </w:pPr>
      <w:r w:rsidRPr="0022231E">
        <w:rPr>
          <w:rFonts w:cs="Arial"/>
          <w:szCs w:val="24"/>
        </w:rPr>
        <w:t>Tatiana Reina y Octavio Bonett explicaron los requisitos necesarios para la legalización, entre ellos:</w:t>
      </w:r>
    </w:p>
    <w:p w14:paraId="756D1ACC" w14:textId="77777777" w:rsidR="004B61CE" w:rsidRPr="0022231E" w:rsidRDefault="004B61CE" w:rsidP="004B61CE">
      <w:pPr>
        <w:pStyle w:val="Textoindependiente"/>
        <w:numPr>
          <w:ilvl w:val="0"/>
          <w:numId w:val="15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Facturas </w:t>
      </w:r>
    </w:p>
    <w:p w14:paraId="75A9EDD5" w14:textId="77777777" w:rsidR="004B61CE" w:rsidRPr="0022231E" w:rsidRDefault="004B61CE" w:rsidP="004B61CE">
      <w:pPr>
        <w:pStyle w:val="Textoindependiente"/>
        <w:numPr>
          <w:ilvl w:val="0"/>
          <w:numId w:val="15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Listas de asistencia </w:t>
      </w:r>
    </w:p>
    <w:p w14:paraId="1315E99C" w14:textId="77777777" w:rsidR="004B61CE" w:rsidRPr="0022231E" w:rsidRDefault="004B61CE" w:rsidP="004B61CE">
      <w:pPr>
        <w:pStyle w:val="Textoindependiente"/>
        <w:numPr>
          <w:ilvl w:val="0"/>
          <w:numId w:val="15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Permisos de transporte para menores </w:t>
      </w:r>
    </w:p>
    <w:p w14:paraId="4AAFC86F" w14:textId="77777777" w:rsidR="004B61CE" w:rsidRPr="0022231E" w:rsidRDefault="004B61CE" w:rsidP="004B61CE">
      <w:pPr>
        <w:pStyle w:val="Textoindependiente"/>
        <w:numPr>
          <w:ilvl w:val="0"/>
          <w:numId w:val="15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Formatos de satisfacción </w:t>
      </w:r>
    </w:p>
    <w:p w14:paraId="54A91E18" w14:textId="77777777" w:rsidR="004B61CE" w:rsidRPr="0022231E" w:rsidRDefault="004B61CE" w:rsidP="004B61CE">
      <w:pPr>
        <w:pStyle w:val="Textoindependiente"/>
        <w:numPr>
          <w:ilvl w:val="0"/>
          <w:numId w:val="15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Registros fotográficos </w:t>
      </w:r>
    </w:p>
    <w:p w14:paraId="7F5A3F0D" w14:textId="410F7C13" w:rsidR="0022231E" w:rsidRDefault="004B61CE" w:rsidP="00FB458A">
      <w:pPr>
        <w:pStyle w:val="Textoindependiente"/>
        <w:ind w:left="720"/>
        <w:rPr>
          <w:rFonts w:cs="Arial"/>
          <w:szCs w:val="24"/>
        </w:rPr>
      </w:pPr>
      <w:r w:rsidRPr="0022231E">
        <w:rPr>
          <w:rFonts w:cs="Arial"/>
          <w:szCs w:val="24"/>
        </w:rPr>
        <w:t>Se aclaró que la capacitación presencial permitirá orientar a la comunidad en el diligenciamiento adecuado de estos documentos.</w:t>
      </w:r>
    </w:p>
    <w:p w14:paraId="43C3DB0E" w14:textId="77777777" w:rsidR="0022231E" w:rsidRPr="0022231E" w:rsidRDefault="0022231E" w:rsidP="004B61CE">
      <w:pPr>
        <w:pStyle w:val="Textoindependiente"/>
        <w:ind w:left="720"/>
        <w:rPr>
          <w:rFonts w:cs="Arial"/>
          <w:szCs w:val="24"/>
        </w:rPr>
      </w:pPr>
    </w:p>
    <w:p w14:paraId="176372B6" w14:textId="204554F3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4B61CE">
        <w:rPr>
          <w:rFonts w:cs="Arial"/>
          <w:b/>
          <w:bCs/>
          <w:szCs w:val="24"/>
        </w:rPr>
        <w:t>.5 Distribución de responsabilidades financieras</w:t>
      </w:r>
    </w:p>
    <w:p w14:paraId="5D345FFF" w14:textId="77777777" w:rsidR="004B61CE" w:rsidRPr="0022231E" w:rsidRDefault="004B61CE" w:rsidP="004B61CE">
      <w:pPr>
        <w:pStyle w:val="Textoindependiente"/>
        <w:ind w:left="720"/>
        <w:rPr>
          <w:rFonts w:cs="Arial"/>
          <w:szCs w:val="24"/>
        </w:rPr>
      </w:pPr>
      <w:r w:rsidRPr="0022231E">
        <w:rPr>
          <w:rFonts w:cs="Arial"/>
          <w:szCs w:val="24"/>
        </w:rPr>
        <w:t>Se acordó lo siguiente:</w:t>
      </w:r>
    </w:p>
    <w:p w14:paraId="3D539619" w14:textId="77777777" w:rsidR="004B61CE" w:rsidRPr="0022231E" w:rsidRDefault="004B61CE" w:rsidP="004B61CE">
      <w:pPr>
        <w:pStyle w:val="Textoindependiente"/>
        <w:numPr>
          <w:ilvl w:val="0"/>
          <w:numId w:val="16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Ministerio de Minas y Energía: cubrir alimentación y hospedaje ($220.000 por líder) </w:t>
      </w:r>
    </w:p>
    <w:p w14:paraId="4AB21C77" w14:textId="77777777" w:rsidR="004B61CE" w:rsidRPr="0022231E" w:rsidRDefault="004B61CE" w:rsidP="004B61CE">
      <w:pPr>
        <w:pStyle w:val="Textoindependiente"/>
        <w:numPr>
          <w:ilvl w:val="0"/>
          <w:numId w:val="16"/>
        </w:numPr>
        <w:rPr>
          <w:rFonts w:cs="Arial"/>
          <w:szCs w:val="24"/>
        </w:rPr>
      </w:pPr>
      <w:r w:rsidRPr="0022231E">
        <w:rPr>
          <w:rFonts w:cs="Arial"/>
          <w:szCs w:val="24"/>
        </w:rPr>
        <w:t xml:space="preserve">Gobernación del Putumayo: cubrir transporte ($1.060.000 para cuatro líderes) </w:t>
      </w:r>
    </w:p>
    <w:p w14:paraId="231777FF" w14:textId="77777777" w:rsidR="00821D69" w:rsidRPr="0022231E" w:rsidRDefault="00821D69" w:rsidP="00821D69">
      <w:pPr>
        <w:pStyle w:val="Textoindependiente"/>
        <w:ind w:left="720"/>
        <w:rPr>
          <w:rFonts w:cs="Arial"/>
          <w:szCs w:val="24"/>
        </w:rPr>
      </w:pPr>
    </w:p>
    <w:p w14:paraId="2DFAE3D6" w14:textId="7896F136" w:rsidR="004B61CE" w:rsidRPr="00821D69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1</w:t>
      </w:r>
      <w:r w:rsidR="004B61CE" w:rsidRPr="00821D69">
        <w:rPr>
          <w:rFonts w:cs="Arial"/>
          <w:b/>
          <w:bCs/>
          <w:szCs w:val="24"/>
        </w:rPr>
        <w:t>.6 Definición de fechas y logística</w:t>
      </w:r>
    </w:p>
    <w:p w14:paraId="0D036415" w14:textId="77777777" w:rsidR="004B61CE" w:rsidRPr="00821D69" w:rsidRDefault="004B61CE" w:rsidP="004B61CE">
      <w:pPr>
        <w:pStyle w:val="Textoindependiente"/>
        <w:ind w:left="720"/>
        <w:rPr>
          <w:rFonts w:cs="Arial"/>
          <w:szCs w:val="24"/>
        </w:rPr>
      </w:pPr>
      <w:r w:rsidRPr="00821D69">
        <w:rPr>
          <w:rFonts w:cs="Arial"/>
          <w:szCs w:val="24"/>
        </w:rPr>
        <w:t>Se estableció realizar la capacitación y desplazamiento los días 9 y 10 de junio, teniendo en cuenta condiciones de orden público y contexto electoral.</w:t>
      </w:r>
    </w:p>
    <w:p w14:paraId="56233D37" w14:textId="78F66A37" w:rsidR="004B61CE" w:rsidRPr="004B61CE" w:rsidRDefault="004B61CE" w:rsidP="004B61CE">
      <w:pPr>
        <w:pStyle w:val="Textoindependiente"/>
        <w:ind w:left="720"/>
        <w:rPr>
          <w:rFonts w:cs="Arial"/>
          <w:b/>
          <w:bCs/>
          <w:szCs w:val="24"/>
        </w:rPr>
      </w:pPr>
    </w:p>
    <w:p w14:paraId="20F03AAD" w14:textId="0BC75437" w:rsidR="004B61CE" w:rsidRPr="004B61CE" w:rsidRDefault="00F35EDC" w:rsidP="00F35EDC">
      <w:pPr>
        <w:pStyle w:val="Textoindependiente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2</w:t>
      </w:r>
      <w:r w:rsidR="004B61CE" w:rsidRPr="004B61CE">
        <w:rPr>
          <w:rFonts w:cs="Arial"/>
          <w:b/>
          <w:bCs/>
          <w:szCs w:val="24"/>
        </w:rPr>
        <w:t>. AVANCES EN OTRAS COMUNIDADES</w:t>
      </w:r>
    </w:p>
    <w:p w14:paraId="3B07D491" w14:textId="5B6D4258" w:rsidR="004B61CE" w:rsidRPr="004B61CE" w:rsidRDefault="0022231E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2</w:t>
      </w:r>
      <w:r w:rsidR="004B61CE" w:rsidRPr="004B61CE">
        <w:rPr>
          <w:rFonts w:cs="Arial"/>
          <w:b/>
          <w:bCs/>
          <w:szCs w:val="24"/>
        </w:rPr>
        <w:t xml:space="preserve">.1 Autodiagnóstico en </w:t>
      </w:r>
      <w:proofErr w:type="spellStart"/>
      <w:r w:rsidR="004B61CE" w:rsidRPr="004B61CE">
        <w:rPr>
          <w:rFonts w:cs="Arial"/>
          <w:b/>
          <w:bCs/>
          <w:szCs w:val="24"/>
        </w:rPr>
        <w:t>Tsenene</w:t>
      </w:r>
      <w:proofErr w:type="spellEnd"/>
      <w:r w:rsidR="004B61CE" w:rsidRPr="004B61CE">
        <w:rPr>
          <w:rFonts w:cs="Arial"/>
          <w:b/>
          <w:bCs/>
          <w:szCs w:val="24"/>
        </w:rPr>
        <w:t xml:space="preserve"> y Alto Danubio</w:t>
      </w:r>
    </w:p>
    <w:p w14:paraId="367290B9" w14:textId="77777777" w:rsidR="004B61CE" w:rsidRPr="00A87575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>El IPSE presentó avances en la caracterización energética mediante:</w:t>
      </w:r>
    </w:p>
    <w:p w14:paraId="6426DF13" w14:textId="77777777" w:rsidR="004B61CE" w:rsidRPr="00A87575" w:rsidRDefault="004B61CE" w:rsidP="004B61CE">
      <w:pPr>
        <w:pStyle w:val="Textoindependiente"/>
        <w:numPr>
          <w:ilvl w:val="0"/>
          <w:numId w:val="17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Talleres de árbol del problema </w:t>
      </w:r>
    </w:p>
    <w:p w14:paraId="4248BBE3" w14:textId="77777777" w:rsidR="004B61CE" w:rsidRPr="00A87575" w:rsidRDefault="004B61CE" w:rsidP="004B61CE">
      <w:pPr>
        <w:pStyle w:val="Textoindependiente"/>
        <w:numPr>
          <w:ilvl w:val="0"/>
          <w:numId w:val="17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Mapas sociales </w:t>
      </w:r>
    </w:p>
    <w:p w14:paraId="7B5CC116" w14:textId="77777777" w:rsidR="004B61CE" w:rsidRDefault="004B61CE" w:rsidP="004B61CE">
      <w:pPr>
        <w:pStyle w:val="Textoindependiente"/>
        <w:numPr>
          <w:ilvl w:val="0"/>
          <w:numId w:val="17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Participación comunitaria amplia </w:t>
      </w:r>
    </w:p>
    <w:p w14:paraId="3F8C178A" w14:textId="77777777" w:rsidR="00A87575" w:rsidRPr="00A87575" w:rsidRDefault="00A87575" w:rsidP="00A87575">
      <w:pPr>
        <w:pStyle w:val="Textoindependiente"/>
        <w:ind w:left="720"/>
        <w:rPr>
          <w:rFonts w:cs="Arial"/>
          <w:szCs w:val="24"/>
        </w:rPr>
      </w:pPr>
    </w:p>
    <w:p w14:paraId="30687017" w14:textId="00E95B74" w:rsidR="004B61CE" w:rsidRPr="00A87575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2</w:t>
      </w:r>
      <w:r w:rsidR="004B61CE" w:rsidRPr="00A87575">
        <w:rPr>
          <w:rFonts w:cs="Arial"/>
          <w:b/>
          <w:bCs/>
          <w:szCs w:val="24"/>
        </w:rPr>
        <w:t>.2 Resultados de encuestas</w:t>
      </w:r>
    </w:p>
    <w:p w14:paraId="31A0E904" w14:textId="77777777" w:rsidR="004B61CE" w:rsidRPr="00A87575" w:rsidRDefault="004B61CE" w:rsidP="004B61CE">
      <w:pPr>
        <w:pStyle w:val="Textoindependiente"/>
        <w:numPr>
          <w:ilvl w:val="0"/>
          <w:numId w:val="18"/>
        </w:numPr>
        <w:rPr>
          <w:rFonts w:cs="Arial"/>
          <w:szCs w:val="24"/>
        </w:rPr>
      </w:pPr>
      <w:proofErr w:type="spellStart"/>
      <w:r w:rsidRPr="00A87575">
        <w:rPr>
          <w:rFonts w:cs="Arial"/>
          <w:szCs w:val="24"/>
        </w:rPr>
        <w:t>Tsenene</w:t>
      </w:r>
      <w:proofErr w:type="spellEnd"/>
      <w:r w:rsidRPr="00A87575">
        <w:rPr>
          <w:rFonts w:cs="Arial"/>
          <w:szCs w:val="24"/>
        </w:rPr>
        <w:t xml:space="preserve">: 18 encuestas </w:t>
      </w:r>
    </w:p>
    <w:p w14:paraId="0517FCF2" w14:textId="77777777" w:rsidR="004B61CE" w:rsidRPr="00A87575" w:rsidRDefault="004B61CE" w:rsidP="004B61CE">
      <w:pPr>
        <w:pStyle w:val="Textoindependiente"/>
        <w:numPr>
          <w:ilvl w:val="0"/>
          <w:numId w:val="18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Alto Danubio: 58 encuestas </w:t>
      </w:r>
    </w:p>
    <w:p w14:paraId="044F9620" w14:textId="77777777" w:rsidR="004B61CE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>Se cuenta con evidencias fotográficas y georreferenciación de viviendas.</w:t>
      </w:r>
    </w:p>
    <w:p w14:paraId="6B159F9E" w14:textId="77777777" w:rsidR="00A87575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</w:p>
    <w:p w14:paraId="7C3F04AA" w14:textId="214465F7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2</w:t>
      </w:r>
      <w:r w:rsidR="004B61CE" w:rsidRPr="004B61CE">
        <w:rPr>
          <w:rFonts w:cs="Arial"/>
          <w:b/>
          <w:bCs/>
          <w:szCs w:val="24"/>
        </w:rPr>
        <w:t>.3 Cobertura de caracterización</w:t>
      </w:r>
    </w:p>
    <w:p w14:paraId="18A2F30F" w14:textId="77777777" w:rsidR="004B61CE" w:rsidRPr="00A87575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>Las encuestas incluyen:</w:t>
      </w:r>
    </w:p>
    <w:p w14:paraId="3E533F52" w14:textId="77777777" w:rsidR="004B61CE" w:rsidRPr="00A87575" w:rsidRDefault="004B61CE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Viviendas </w:t>
      </w:r>
    </w:p>
    <w:p w14:paraId="1AB10176" w14:textId="77777777" w:rsidR="004B61CE" w:rsidRPr="00A87575" w:rsidRDefault="004B61CE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Instituciones </w:t>
      </w:r>
    </w:p>
    <w:p w14:paraId="1391C916" w14:textId="77777777" w:rsidR="004B61CE" w:rsidRPr="00A87575" w:rsidRDefault="004B61CE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Lugares sagrados </w:t>
      </w:r>
    </w:p>
    <w:p w14:paraId="5ADC13D4" w14:textId="77777777" w:rsidR="004B61CE" w:rsidRPr="00A87575" w:rsidRDefault="004B61CE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Cocinas comunitarias </w:t>
      </w:r>
    </w:p>
    <w:p w14:paraId="47F186C1" w14:textId="77777777" w:rsidR="004B61CE" w:rsidRDefault="004B61CE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Unidades productivas </w:t>
      </w:r>
    </w:p>
    <w:p w14:paraId="2AF15DC8" w14:textId="77777777" w:rsidR="00A87575" w:rsidRPr="00A87575" w:rsidRDefault="00A87575" w:rsidP="004B61CE">
      <w:pPr>
        <w:pStyle w:val="Textoindependiente"/>
        <w:numPr>
          <w:ilvl w:val="0"/>
          <w:numId w:val="19"/>
        </w:numPr>
        <w:rPr>
          <w:rFonts w:cs="Arial"/>
          <w:szCs w:val="24"/>
        </w:rPr>
      </w:pPr>
    </w:p>
    <w:p w14:paraId="17CB72AE" w14:textId="592A618A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2</w:t>
      </w:r>
      <w:r w:rsidR="004B61CE" w:rsidRPr="004B61CE">
        <w:rPr>
          <w:rFonts w:cs="Arial"/>
          <w:b/>
          <w:bCs/>
          <w:szCs w:val="24"/>
        </w:rPr>
        <w:t>.4 Solución a inconvenientes financieros</w:t>
      </w:r>
    </w:p>
    <w:p w14:paraId="72FB4B82" w14:textId="77777777" w:rsidR="004B61CE" w:rsidRPr="00A87575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>El IPSE asumió un costo adicional de $440.000 para garantizar la finalización del proceso en Alto Danubio.</w:t>
      </w:r>
    </w:p>
    <w:p w14:paraId="2D8CB350" w14:textId="37996C68" w:rsidR="004B61CE" w:rsidRPr="004B61CE" w:rsidRDefault="004B61CE" w:rsidP="004B61CE">
      <w:pPr>
        <w:pStyle w:val="Textoindependiente"/>
        <w:ind w:left="720"/>
        <w:rPr>
          <w:rFonts w:cs="Arial"/>
          <w:b/>
          <w:bCs/>
          <w:szCs w:val="24"/>
        </w:rPr>
      </w:pPr>
    </w:p>
    <w:p w14:paraId="09C7CBEC" w14:textId="1ED3ED86" w:rsidR="004B61CE" w:rsidRPr="004B61CE" w:rsidRDefault="00A87575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3</w:t>
      </w:r>
      <w:r w:rsidR="004B61CE" w:rsidRPr="004B61CE">
        <w:rPr>
          <w:rFonts w:cs="Arial"/>
          <w:b/>
          <w:bCs/>
          <w:szCs w:val="24"/>
        </w:rPr>
        <w:t>. ENTREGA DE RECURSOS</w:t>
      </w:r>
    </w:p>
    <w:p w14:paraId="50E6D7A1" w14:textId="77777777" w:rsidR="004B61CE" w:rsidRPr="00A87575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Se acordó que la Gobernación del Putumayo realizará la entrega directa de recursos a la comunidad </w:t>
      </w:r>
      <w:proofErr w:type="spellStart"/>
      <w:r w:rsidRPr="00A87575">
        <w:rPr>
          <w:rFonts w:cs="Arial"/>
          <w:szCs w:val="24"/>
        </w:rPr>
        <w:t>Monaide</w:t>
      </w:r>
      <w:proofErr w:type="spellEnd"/>
      <w:r w:rsidRPr="00A87575">
        <w:rPr>
          <w:rFonts w:cs="Arial"/>
          <w:szCs w:val="24"/>
        </w:rPr>
        <w:t xml:space="preserve"> </w:t>
      </w:r>
      <w:proofErr w:type="spellStart"/>
      <w:r w:rsidRPr="00A87575">
        <w:rPr>
          <w:rFonts w:cs="Arial"/>
          <w:szCs w:val="24"/>
        </w:rPr>
        <w:t>Jitoma</w:t>
      </w:r>
      <w:proofErr w:type="spellEnd"/>
      <w:r w:rsidRPr="00A87575">
        <w:rPr>
          <w:rFonts w:cs="Arial"/>
          <w:szCs w:val="24"/>
        </w:rPr>
        <w:t>, coordinando con el gobernador local.</w:t>
      </w:r>
    </w:p>
    <w:p w14:paraId="42EB0C7C" w14:textId="77777777" w:rsidR="004B61CE" w:rsidRPr="00A87575" w:rsidRDefault="004B61CE" w:rsidP="004B61CE">
      <w:pPr>
        <w:pStyle w:val="Textoindependiente"/>
        <w:ind w:left="720"/>
        <w:rPr>
          <w:rFonts w:cs="Arial"/>
          <w:szCs w:val="24"/>
        </w:rPr>
      </w:pPr>
      <w:r w:rsidRPr="00A87575">
        <w:rPr>
          <w:rFonts w:cs="Arial"/>
          <w:szCs w:val="24"/>
        </w:rPr>
        <w:t>Se contemplan dos opciones:</w:t>
      </w:r>
    </w:p>
    <w:p w14:paraId="4E4AD873" w14:textId="77777777" w:rsidR="004B61CE" w:rsidRPr="00A87575" w:rsidRDefault="004B61CE" w:rsidP="004B61CE">
      <w:pPr>
        <w:pStyle w:val="Textoindependiente"/>
        <w:numPr>
          <w:ilvl w:val="0"/>
          <w:numId w:val="20"/>
        </w:numPr>
        <w:rPr>
          <w:rFonts w:cs="Arial"/>
          <w:szCs w:val="24"/>
        </w:rPr>
      </w:pPr>
      <w:r w:rsidRPr="00A87575">
        <w:rPr>
          <w:rFonts w:cs="Arial"/>
          <w:szCs w:val="24"/>
        </w:rPr>
        <w:t xml:space="preserve">Entrega durante la capacitación </w:t>
      </w:r>
    </w:p>
    <w:p w14:paraId="285E80BB" w14:textId="77777777" w:rsidR="004B61CE" w:rsidRDefault="004B61CE" w:rsidP="004B61CE">
      <w:pPr>
        <w:pStyle w:val="Textoindependiente"/>
        <w:numPr>
          <w:ilvl w:val="0"/>
          <w:numId w:val="20"/>
        </w:numPr>
        <w:rPr>
          <w:rFonts w:cs="Arial"/>
          <w:b/>
          <w:bCs/>
          <w:szCs w:val="24"/>
        </w:rPr>
      </w:pPr>
      <w:r w:rsidRPr="00A87575">
        <w:rPr>
          <w:rFonts w:cs="Arial"/>
          <w:szCs w:val="24"/>
        </w:rPr>
        <w:t>Consignación previa para facilitar desplazamiento</w:t>
      </w:r>
      <w:r w:rsidRPr="004B61CE">
        <w:rPr>
          <w:rFonts w:cs="Arial"/>
          <w:b/>
          <w:bCs/>
          <w:szCs w:val="24"/>
        </w:rPr>
        <w:t xml:space="preserve"> </w:t>
      </w:r>
    </w:p>
    <w:p w14:paraId="5973892B" w14:textId="77777777" w:rsidR="00213E9D" w:rsidRDefault="00213E9D" w:rsidP="004B61CE">
      <w:pPr>
        <w:pStyle w:val="Textoindependiente"/>
        <w:ind w:left="720"/>
        <w:rPr>
          <w:rFonts w:cs="Arial"/>
          <w:szCs w:val="24"/>
        </w:rPr>
      </w:pPr>
    </w:p>
    <w:p w14:paraId="71948975" w14:textId="0A96E248" w:rsidR="004B61CE" w:rsidRPr="004B61CE" w:rsidRDefault="001B64AF" w:rsidP="004B61CE">
      <w:pPr>
        <w:pStyle w:val="Textoindependiente"/>
        <w:ind w:left="7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4</w:t>
      </w:r>
      <w:r w:rsidR="004B61CE" w:rsidRPr="004B61CE">
        <w:rPr>
          <w:rFonts w:cs="Arial"/>
          <w:b/>
          <w:bCs/>
          <w:szCs w:val="24"/>
        </w:rPr>
        <w:t>. CIERRE</w:t>
      </w:r>
    </w:p>
    <w:p w14:paraId="6A6A3C52" w14:textId="77777777" w:rsidR="004B61CE" w:rsidRPr="00FB458A" w:rsidRDefault="004B61CE" w:rsidP="004B61CE">
      <w:pPr>
        <w:pStyle w:val="Textoindependiente"/>
        <w:ind w:left="720"/>
        <w:rPr>
          <w:rFonts w:cs="Arial"/>
          <w:szCs w:val="24"/>
        </w:rPr>
      </w:pPr>
      <w:r w:rsidRPr="00FB458A">
        <w:rPr>
          <w:rFonts w:cs="Arial"/>
          <w:szCs w:val="24"/>
        </w:rPr>
        <w:t xml:space="preserve">Se concluye la reunión con acuerdos claros sobre la distribución de responsabilidades, fechas de ejecución y mecanismos de entrega y legalización de recursos, garantizando el avance en el cumplimiento de la Sentencia 003 con la comunidad </w:t>
      </w:r>
      <w:proofErr w:type="spellStart"/>
      <w:r w:rsidRPr="00FB458A">
        <w:rPr>
          <w:rFonts w:cs="Arial"/>
          <w:szCs w:val="24"/>
        </w:rPr>
        <w:t>Monaide</w:t>
      </w:r>
      <w:proofErr w:type="spellEnd"/>
      <w:r w:rsidRPr="00FB458A">
        <w:rPr>
          <w:rFonts w:cs="Arial"/>
          <w:szCs w:val="24"/>
        </w:rPr>
        <w:t xml:space="preserve"> </w:t>
      </w:r>
      <w:proofErr w:type="spellStart"/>
      <w:r w:rsidRPr="00FB458A">
        <w:rPr>
          <w:rFonts w:cs="Arial"/>
          <w:szCs w:val="24"/>
        </w:rPr>
        <w:t>Jitoma</w:t>
      </w:r>
      <w:proofErr w:type="spellEnd"/>
      <w:r w:rsidRPr="00FB458A">
        <w:rPr>
          <w:rFonts w:cs="Arial"/>
          <w:szCs w:val="24"/>
        </w:rPr>
        <w:t>.</w:t>
      </w:r>
    </w:p>
    <w:p w14:paraId="2A170F62" w14:textId="77777777" w:rsidR="004B61CE" w:rsidRPr="004B61CE" w:rsidRDefault="004B61CE" w:rsidP="004B61CE">
      <w:pPr>
        <w:pStyle w:val="Textoindependiente"/>
        <w:ind w:left="720"/>
        <w:rPr>
          <w:rFonts w:cs="Arial"/>
          <w:b/>
          <w:bCs/>
          <w:szCs w:val="24"/>
        </w:rPr>
      </w:pPr>
    </w:p>
    <w:p w14:paraId="4021FD31" w14:textId="5C81B34A" w:rsidR="00322E10" w:rsidRPr="00DF668B" w:rsidRDefault="00855B85" w:rsidP="005553F7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b/>
          <w:bCs/>
          <w:szCs w:val="24"/>
          <w:lang w:val="es-CO"/>
        </w:rPr>
        <w:t>5. COMPROMISOS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DF668B" w14:paraId="6EC2F00B" w14:textId="77777777" w:rsidTr="00E17B9F">
        <w:tc>
          <w:tcPr>
            <w:tcW w:w="3131" w:type="dxa"/>
          </w:tcPr>
          <w:p w14:paraId="3EF668D3" w14:textId="77777777" w:rsidR="00766D2A" w:rsidRPr="00DF668B" w:rsidRDefault="00766D2A" w:rsidP="00E17B9F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COMPROMISO</w:t>
            </w:r>
          </w:p>
        </w:tc>
        <w:tc>
          <w:tcPr>
            <w:tcW w:w="3131" w:type="dxa"/>
          </w:tcPr>
          <w:p w14:paraId="0E202E83" w14:textId="77777777" w:rsidR="00766D2A" w:rsidRPr="00DF668B" w:rsidRDefault="00766D2A" w:rsidP="00E17B9F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3132" w:type="dxa"/>
          </w:tcPr>
          <w:p w14:paraId="03A5127D" w14:textId="77777777" w:rsidR="00766D2A" w:rsidRPr="00DF668B" w:rsidRDefault="00766D2A" w:rsidP="00E17B9F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FECHA DE ENTREGA</w:t>
            </w:r>
          </w:p>
        </w:tc>
      </w:tr>
      <w:tr w:rsidR="00766D2A" w:rsidRPr="00DF668B" w14:paraId="47618F7B" w14:textId="77777777" w:rsidTr="00282FED">
        <w:trPr>
          <w:trHeight w:val="631"/>
        </w:trPr>
        <w:tc>
          <w:tcPr>
            <w:tcW w:w="3131" w:type="dxa"/>
          </w:tcPr>
          <w:p w14:paraId="477FBD66" w14:textId="7EFC95C4" w:rsidR="00766D2A" w:rsidRPr="00DF668B" w:rsidRDefault="001B64AF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 w:rsidRPr="00FB458A">
              <w:rPr>
                <w:rFonts w:cs="Arial"/>
                <w:szCs w:val="24"/>
              </w:rPr>
              <w:t xml:space="preserve">Confirmar con el gobernador Christian la fecha (9 y 10 de junio) y </w:t>
            </w:r>
            <w:r w:rsidRPr="00FB458A">
              <w:rPr>
                <w:rFonts w:cs="Arial"/>
                <w:szCs w:val="24"/>
              </w:rPr>
              <w:lastRenderedPageBreak/>
              <w:t>coordinar el mecanismo de entrega de recursos.</w:t>
            </w:r>
          </w:p>
        </w:tc>
        <w:tc>
          <w:tcPr>
            <w:tcW w:w="3131" w:type="dxa"/>
          </w:tcPr>
          <w:p w14:paraId="0A91BF02" w14:textId="2C6F403A" w:rsidR="00766D2A" w:rsidRPr="00DF668B" w:rsidRDefault="00855B85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lastRenderedPageBreak/>
              <w:t>Dayana Peña</w:t>
            </w:r>
          </w:p>
        </w:tc>
        <w:tc>
          <w:tcPr>
            <w:tcW w:w="3132" w:type="dxa"/>
          </w:tcPr>
          <w:p w14:paraId="1459781C" w14:textId="4A645E77" w:rsidR="00766D2A" w:rsidRPr="00DF668B" w:rsidRDefault="00766D2A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766D2A" w:rsidRPr="00DF668B" w14:paraId="61C1E70A" w14:textId="77777777" w:rsidTr="00282FED">
        <w:trPr>
          <w:trHeight w:val="695"/>
        </w:trPr>
        <w:tc>
          <w:tcPr>
            <w:tcW w:w="3131" w:type="dxa"/>
          </w:tcPr>
          <w:p w14:paraId="04CA3C33" w14:textId="01E34693" w:rsidR="00766D2A" w:rsidRPr="00DF668B" w:rsidRDefault="00B25FA4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 w:rsidRPr="00FB458A">
              <w:rPr>
                <w:rFonts w:cs="Arial"/>
                <w:szCs w:val="24"/>
              </w:rPr>
              <w:t>Gestionar recursos para transporte de líderes ($1.006.000 aprox.)</w:t>
            </w:r>
          </w:p>
        </w:tc>
        <w:tc>
          <w:tcPr>
            <w:tcW w:w="3131" w:type="dxa"/>
          </w:tcPr>
          <w:p w14:paraId="5D743430" w14:textId="6020BFE2" w:rsidR="00766D2A" w:rsidRPr="00DF668B" w:rsidRDefault="00B25FA4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Dayana Peña</w:t>
            </w:r>
          </w:p>
        </w:tc>
        <w:tc>
          <w:tcPr>
            <w:tcW w:w="3132" w:type="dxa"/>
          </w:tcPr>
          <w:p w14:paraId="4E02F01A" w14:textId="77777777" w:rsidR="00766D2A" w:rsidRPr="00DF668B" w:rsidRDefault="00766D2A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766D2A" w:rsidRPr="00DF668B" w14:paraId="03727DB6" w14:textId="77777777" w:rsidTr="00282FED">
        <w:trPr>
          <w:trHeight w:val="705"/>
        </w:trPr>
        <w:tc>
          <w:tcPr>
            <w:tcW w:w="3131" w:type="dxa"/>
          </w:tcPr>
          <w:p w14:paraId="66C9636A" w14:textId="0D1BDD68" w:rsidR="00766D2A" w:rsidRPr="00DF668B" w:rsidRDefault="00213E9D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 w:rsidRPr="00FB458A">
              <w:rPr>
                <w:rFonts w:cs="Arial"/>
                <w:szCs w:val="24"/>
              </w:rPr>
              <w:t>Garantizar recursos para alimentación y hospedaje</w:t>
            </w:r>
          </w:p>
        </w:tc>
        <w:tc>
          <w:tcPr>
            <w:tcW w:w="3131" w:type="dxa"/>
          </w:tcPr>
          <w:p w14:paraId="56F7D237" w14:textId="77E9CE44" w:rsidR="00766D2A" w:rsidRPr="00DF668B" w:rsidRDefault="0000657E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Ministerio de Minas y Energía</w:t>
            </w:r>
          </w:p>
        </w:tc>
        <w:tc>
          <w:tcPr>
            <w:tcW w:w="3132" w:type="dxa"/>
          </w:tcPr>
          <w:p w14:paraId="7C4879B8" w14:textId="77777777" w:rsidR="00766D2A" w:rsidRPr="00DF668B" w:rsidRDefault="00766D2A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  <w:tr w:rsidR="0000657E" w:rsidRPr="00DF668B" w14:paraId="1C66D337" w14:textId="77777777" w:rsidTr="00282FED">
        <w:trPr>
          <w:trHeight w:val="705"/>
        </w:trPr>
        <w:tc>
          <w:tcPr>
            <w:tcW w:w="3131" w:type="dxa"/>
          </w:tcPr>
          <w:p w14:paraId="77A01736" w14:textId="15F86674" w:rsidR="0000657E" w:rsidRPr="00FB458A" w:rsidRDefault="0000657E" w:rsidP="00E17B9F">
            <w:pPr>
              <w:pStyle w:val="Textoindependiente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Realizar la capacitación del autodiagnóstico al momento de recibir los recursos.</w:t>
            </w:r>
          </w:p>
        </w:tc>
        <w:tc>
          <w:tcPr>
            <w:tcW w:w="3131" w:type="dxa"/>
          </w:tcPr>
          <w:p w14:paraId="53A76149" w14:textId="2F466C53" w:rsidR="0000657E" w:rsidRDefault="0000657E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IPSE</w:t>
            </w:r>
          </w:p>
        </w:tc>
        <w:tc>
          <w:tcPr>
            <w:tcW w:w="3132" w:type="dxa"/>
          </w:tcPr>
          <w:p w14:paraId="574C124C" w14:textId="77777777" w:rsidR="0000657E" w:rsidRPr="00DF668B" w:rsidRDefault="0000657E" w:rsidP="00E17B9F">
            <w:pPr>
              <w:pStyle w:val="Textoindependiente"/>
              <w:rPr>
                <w:rFonts w:cs="Arial"/>
                <w:szCs w:val="24"/>
                <w:lang w:val="es-CO"/>
              </w:rPr>
            </w:pPr>
          </w:p>
        </w:tc>
      </w:tr>
    </w:tbl>
    <w:p w14:paraId="7738ED36" w14:textId="0056238E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E641D6D" w14:textId="71C9C7F2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65087796" w14:textId="77777777" w:rsidR="00A02DC7" w:rsidRPr="00DF668B" w:rsidRDefault="00A02DC7" w:rsidP="004C0C4B">
      <w:pPr>
        <w:pStyle w:val="Textoindependiente"/>
        <w:rPr>
          <w:rFonts w:cs="Arial"/>
          <w:szCs w:val="24"/>
          <w:lang w:val="es-CO"/>
        </w:rPr>
      </w:pPr>
    </w:p>
    <w:p w14:paraId="51A13636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30A99022" w14:textId="579582BC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proofErr w:type="spellStart"/>
      <w:r w:rsidR="007B3153" w:rsidRPr="00DF668B">
        <w:rPr>
          <w:rFonts w:cs="Arial"/>
          <w:sz w:val="16"/>
          <w:szCs w:val="16"/>
          <w:lang w:val="es-CO"/>
        </w:rPr>
        <w:t>xx</w:t>
      </w:r>
      <w:proofErr w:type="spellEnd"/>
      <w:r w:rsidR="007B3153" w:rsidRPr="00DF668B">
        <w:rPr>
          <w:rFonts w:cs="Arial"/>
          <w:sz w:val="16"/>
          <w:szCs w:val="16"/>
          <w:lang w:val="es-CO"/>
        </w:rPr>
        <w:t xml:space="preserve"> </w:t>
      </w:r>
      <w:proofErr w:type="spellStart"/>
      <w:r w:rsidR="007B3153" w:rsidRPr="00DF668B">
        <w:rPr>
          <w:rFonts w:cs="Arial"/>
          <w:sz w:val="16"/>
          <w:szCs w:val="16"/>
          <w:lang w:val="es-CO"/>
        </w:rPr>
        <w:t>fólios</w:t>
      </w:r>
      <w:proofErr w:type="spellEnd"/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7C36C7BC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r w:rsidR="00282FED" w:rsidRPr="00DF668B">
        <w:rPr>
          <w:rFonts w:cs="Arial"/>
          <w:color w:val="BFBFBF" w:themeColor="background1" w:themeShade="BF"/>
          <w:sz w:val="16"/>
          <w:szCs w:val="16"/>
          <w:lang w:val="es-CO"/>
        </w:rPr>
        <w:t>nombre y cargo</w:t>
      </w:r>
    </w:p>
    <w:p w14:paraId="00C38C10" w14:textId="77777777" w:rsidR="004C0C4B" w:rsidRPr="002071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636CF423" w14:textId="77777777" w:rsidR="00832D75" w:rsidRPr="0020714B" w:rsidRDefault="00832D75" w:rsidP="00832D75">
      <w:pPr>
        <w:pStyle w:val="Textoindependiente"/>
        <w:ind w:right="618"/>
        <w:jc w:val="right"/>
        <w:rPr>
          <w:lang w:val="es-CO"/>
        </w:rPr>
      </w:pPr>
    </w:p>
    <w:p w14:paraId="51AF84F0" w14:textId="648179E3" w:rsidR="00AC2BFA" w:rsidRPr="0020714B" w:rsidRDefault="00AC2BFA" w:rsidP="00832D75"/>
    <w:sectPr w:rsidR="00AC2BFA" w:rsidRPr="0020714B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CCD0" w14:textId="77777777" w:rsidR="002D461B" w:rsidRDefault="002D461B" w:rsidP="00CD6908">
      <w:pPr>
        <w:spacing w:after="0" w:line="240" w:lineRule="auto"/>
      </w:pPr>
      <w:r>
        <w:separator/>
      </w:r>
    </w:p>
  </w:endnote>
  <w:endnote w:type="continuationSeparator" w:id="0">
    <w:p w14:paraId="41B67D42" w14:textId="77777777" w:rsidR="002D461B" w:rsidRDefault="002D461B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8B1E7" w14:textId="77777777" w:rsidR="002D461B" w:rsidRDefault="002D461B" w:rsidP="00CD6908">
      <w:pPr>
        <w:spacing w:after="0" w:line="240" w:lineRule="auto"/>
      </w:pPr>
      <w:r>
        <w:separator/>
      </w:r>
    </w:p>
  </w:footnote>
  <w:footnote w:type="continuationSeparator" w:id="0">
    <w:p w14:paraId="7E1D10D9" w14:textId="77777777" w:rsidR="002D461B" w:rsidRDefault="002D461B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FEF059E"/>
    <w:multiLevelType w:val="multilevel"/>
    <w:tmpl w:val="43FE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8A6AA9"/>
    <w:multiLevelType w:val="hybridMultilevel"/>
    <w:tmpl w:val="1C4836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D094E"/>
    <w:multiLevelType w:val="multilevel"/>
    <w:tmpl w:val="64824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C33FC"/>
    <w:multiLevelType w:val="hybridMultilevel"/>
    <w:tmpl w:val="494AECE0"/>
    <w:lvl w:ilvl="0" w:tplc="38046D6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1906C7"/>
    <w:multiLevelType w:val="hybridMultilevel"/>
    <w:tmpl w:val="FC8E7284"/>
    <w:lvl w:ilvl="0" w:tplc="ED8EE32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CC5E48"/>
    <w:multiLevelType w:val="multilevel"/>
    <w:tmpl w:val="86C8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670AAD"/>
    <w:multiLevelType w:val="multilevel"/>
    <w:tmpl w:val="6280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6029A6"/>
    <w:multiLevelType w:val="multilevel"/>
    <w:tmpl w:val="023E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37487E"/>
    <w:multiLevelType w:val="multilevel"/>
    <w:tmpl w:val="B524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090C72"/>
    <w:multiLevelType w:val="hybridMultilevel"/>
    <w:tmpl w:val="B76C5974"/>
    <w:lvl w:ilvl="0" w:tplc="42760D4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E8365F6"/>
    <w:multiLevelType w:val="multilevel"/>
    <w:tmpl w:val="D70A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92CE6"/>
    <w:multiLevelType w:val="multilevel"/>
    <w:tmpl w:val="38CA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B405F7"/>
    <w:multiLevelType w:val="multilevel"/>
    <w:tmpl w:val="18B4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20"/>
  </w:num>
  <w:num w:numId="2" w16cid:durableId="1932397418">
    <w:abstractNumId w:val="4"/>
  </w:num>
  <w:num w:numId="3" w16cid:durableId="324548786">
    <w:abstractNumId w:val="17"/>
  </w:num>
  <w:num w:numId="4" w16cid:durableId="1860117423">
    <w:abstractNumId w:val="12"/>
  </w:num>
  <w:num w:numId="5" w16cid:durableId="650792844">
    <w:abstractNumId w:val="0"/>
  </w:num>
  <w:num w:numId="6" w16cid:durableId="1265073383">
    <w:abstractNumId w:val="16"/>
  </w:num>
  <w:num w:numId="7" w16cid:durableId="862859524">
    <w:abstractNumId w:val="13"/>
  </w:num>
  <w:num w:numId="8" w16cid:durableId="495656369">
    <w:abstractNumId w:val="2"/>
  </w:num>
  <w:num w:numId="9" w16cid:durableId="1513952429">
    <w:abstractNumId w:val="7"/>
  </w:num>
  <w:num w:numId="10" w16cid:durableId="457335224">
    <w:abstractNumId w:val="6"/>
  </w:num>
  <w:num w:numId="11" w16cid:durableId="626357755">
    <w:abstractNumId w:val="3"/>
  </w:num>
  <w:num w:numId="12" w16cid:durableId="557934409">
    <w:abstractNumId w:val="14"/>
  </w:num>
  <w:num w:numId="13" w16cid:durableId="19476932">
    <w:abstractNumId w:val="10"/>
  </w:num>
  <w:num w:numId="14" w16cid:durableId="2081437213">
    <w:abstractNumId w:val="18"/>
  </w:num>
  <w:num w:numId="15" w16cid:durableId="1691687067">
    <w:abstractNumId w:val="5"/>
  </w:num>
  <w:num w:numId="16" w16cid:durableId="535972698">
    <w:abstractNumId w:val="8"/>
  </w:num>
  <w:num w:numId="17" w16cid:durableId="1000351932">
    <w:abstractNumId w:val="15"/>
  </w:num>
  <w:num w:numId="18" w16cid:durableId="360590527">
    <w:abstractNumId w:val="11"/>
  </w:num>
  <w:num w:numId="19" w16cid:durableId="726957190">
    <w:abstractNumId w:val="9"/>
  </w:num>
  <w:num w:numId="20" w16cid:durableId="1320576567">
    <w:abstractNumId w:val="19"/>
  </w:num>
  <w:num w:numId="21" w16cid:durableId="428892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0657E"/>
    <w:rsid w:val="000134D7"/>
    <w:rsid w:val="00021462"/>
    <w:rsid w:val="00026D74"/>
    <w:rsid w:val="00036F9A"/>
    <w:rsid w:val="000612BF"/>
    <w:rsid w:val="000645F0"/>
    <w:rsid w:val="00074B2E"/>
    <w:rsid w:val="000821A5"/>
    <w:rsid w:val="000A093F"/>
    <w:rsid w:val="000A2979"/>
    <w:rsid w:val="000B179D"/>
    <w:rsid w:val="000B2806"/>
    <w:rsid w:val="000B3201"/>
    <w:rsid w:val="000C23F7"/>
    <w:rsid w:val="000C33DC"/>
    <w:rsid w:val="000C4B7C"/>
    <w:rsid w:val="000D3BA7"/>
    <w:rsid w:val="000E0FA8"/>
    <w:rsid w:val="000E2255"/>
    <w:rsid w:val="00102905"/>
    <w:rsid w:val="00106D5C"/>
    <w:rsid w:val="0012776B"/>
    <w:rsid w:val="001362EF"/>
    <w:rsid w:val="00145505"/>
    <w:rsid w:val="00161AB5"/>
    <w:rsid w:val="00184C68"/>
    <w:rsid w:val="00191B4F"/>
    <w:rsid w:val="0019248A"/>
    <w:rsid w:val="00194751"/>
    <w:rsid w:val="00195CDA"/>
    <w:rsid w:val="00196A95"/>
    <w:rsid w:val="001B63DE"/>
    <w:rsid w:val="001B64AF"/>
    <w:rsid w:val="001C24D7"/>
    <w:rsid w:val="001D3FBA"/>
    <w:rsid w:val="001E493D"/>
    <w:rsid w:val="001E6A54"/>
    <w:rsid w:val="001F5C98"/>
    <w:rsid w:val="002058D2"/>
    <w:rsid w:val="0020714B"/>
    <w:rsid w:val="00213E9D"/>
    <w:rsid w:val="0022231E"/>
    <w:rsid w:val="00226163"/>
    <w:rsid w:val="002315AA"/>
    <w:rsid w:val="00252D9E"/>
    <w:rsid w:val="00266686"/>
    <w:rsid w:val="00282FED"/>
    <w:rsid w:val="00283BED"/>
    <w:rsid w:val="00284CAB"/>
    <w:rsid w:val="002A04AE"/>
    <w:rsid w:val="002B02A8"/>
    <w:rsid w:val="002B1B65"/>
    <w:rsid w:val="002C05AF"/>
    <w:rsid w:val="002D461B"/>
    <w:rsid w:val="002D6D6D"/>
    <w:rsid w:val="002E764C"/>
    <w:rsid w:val="002F41CF"/>
    <w:rsid w:val="002F474C"/>
    <w:rsid w:val="002F7A49"/>
    <w:rsid w:val="003040D8"/>
    <w:rsid w:val="00322E10"/>
    <w:rsid w:val="00327122"/>
    <w:rsid w:val="00327659"/>
    <w:rsid w:val="00333266"/>
    <w:rsid w:val="0033435D"/>
    <w:rsid w:val="00335379"/>
    <w:rsid w:val="0033558C"/>
    <w:rsid w:val="003400A2"/>
    <w:rsid w:val="00346451"/>
    <w:rsid w:val="00350B93"/>
    <w:rsid w:val="00353913"/>
    <w:rsid w:val="00354E44"/>
    <w:rsid w:val="003613B0"/>
    <w:rsid w:val="00370FD8"/>
    <w:rsid w:val="00376194"/>
    <w:rsid w:val="00381C87"/>
    <w:rsid w:val="00385BFB"/>
    <w:rsid w:val="00395988"/>
    <w:rsid w:val="003A155F"/>
    <w:rsid w:val="003A4FB5"/>
    <w:rsid w:val="003A5F00"/>
    <w:rsid w:val="003A7429"/>
    <w:rsid w:val="003B208C"/>
    <w:rsid w:val="003C423C"/>
    <w:rsid w:val="003C5B73"/>
    <w:rsid w:val="003D0184"/>
    <w:rsid w:val="003E562B"/>
    <w:rsid w:val="003F0E52"/>
    <w:rsid w:val="003F5145"/>
    <w:rsid w:val="003F6BEF"/>
    <w:rsid w:val="00402D56"/>
    <w:rsid w:val="004161E5"/>
    <w:rsid w:val="0044343D"/>
    <w:rsid w:val="004651F6"/>
    <w:rsid w:val="00471CA8"/>
    <w:rsid w:val="00473D39"/>
    <w:rsid w:val="0047540A"/>
    <w:rsid w:val="004779E8"/>
    <w:rsid w:val="00483C3D"/>
    <w:rsid w:val="00491716"/>
    <w:rsid w:val="00496338"/>
    <w:rsid w:val="004A2D6D"/>
    <w:rsid w:val="004A4BFE"/>
    <w:rsid w:val="004B61CE"/>
    <w:rsid w:val="004C0C4B"/>
    <w:rsid w:val="004D283B"/>
    <w:rsid w:val="004D635C"/>
    <w:rsid w:val="0051729F"/>
    <w:rsid w:val="005206BC"/>
    <w:rsid w:val="005245DC"/>
    <w:rsid w:val="00533827"/>
    <w:rsid w:val="0053466C"/>
    <w:rsid w:val="00535378"/>
    <w:rsid w:val="005534A7"/>
    <w:rsid w:val="005553F7"/>
    <w:rsid w:val="005A5965"/>
    <w:rsid w:val="005B76F4"/>
    <w:rsid w:val="005C5D54"/>
    <w:rsid w:val="005D4992"/>
    <w:rsid w:val="00602A7F"/>
    <w:rsid w:val="00602C0C"/>
    <w:rsid w:val="00603781"/>
    <w:rsid w:val="00611E8A"/>
    <w:rsid w:val="00621C75"/>
    <w:rsid w:val="006437B2"/>
    <w:rsid w:val="0064662A"/>
    <w:rsid w:val="00655DB8"/>
    <w:rsid w:val="00676F37"/>
    <w:rsid w:val="00684546"/>
    <w:rsid w:val="006A1018"/>
    <w:rsid w:val="006A3250"/>
    <w:rsid w:val="006A6EC0"/>
    <w:rsid w:val="006B2472"/>
    <w:rsid w:val="006B5A0F"/>
    <w:rsid w:val="006B782B"/>
    <w:rsid w:val="006C2302"/>
    <w:rsid w:val="006D0B40"/>
    <w:rsid w:val="006E4DE1"/>
    <w:rsid w:val="00700E06"/>
    <w:rsid w:val="0070501A"/>
    <w:rsid w:val="007223E0"/>
    <w:rsid w:val="00742A24"/>
    <w:rsid w:val="00754431"/>
    <w:rsid w:val="00766D2A"/>
    <w:rsid w:val="0077490D"/>
    <w:rsid w:val="00777D24"/>
    <w:rsid w:val="00793E22"/>
    <w:rsid w:val="007A459B"/>
    <w:rsid w:val="007B3153"/>
    <w:rsid w:val="007B5E45"/>
    <w:rsid w:val="007C0E06"/>
    <w:rsid w:val="007C26A2"/>
    <w:rsid w:val="007C3709"/>
    <w:rsid w:val="007D4FE6"/>
    <w:rsid w:val="007E52E9"/>
    <w:rsid w:val="007F4E2A"/>
    <w:rsid w:val="007F6741"/>
    <w:rsid w:val="008057CF"/>
    <w:rsid w:val="0082125A"/>
    <w:rsid w:val="00821D69"/>
    <w:rsid w:val="00832D75"/>
    <w:rsid w:val="008355E8"/>
    <w:rsid w:val="008436A9"/>
    <w:rsid w:val="00844FD6"/>
    <w:rsid w:val="008531F5"/>
    <w:rsid w:val="0085383F"/>
    <w:rsid w:val="00855B85"/>
    <w:rsid w:val="00857797"/>
    <w:rsid w:val="008601AB"/>
    <w:rsid w:val="008718D3"/>
    <w:rsid w:val="0088265C"/>
    <w:rsid w:val="008C08F4"/>
    <w:rsid w:val="008C2024"/>
    <w:rsid w:val="008C22CC"/>
    <w:rsid w:val="008C5A75"/>
    <w:rsid w:val="008C5F6D"/>
    <w:rsid w:val="008D5DA6"/>
    <w:rsid w:val="008F527F"/>
    <w:rsid w:val="00904A5D"/>
    <w:rsid w:val="00924465"/>
    <w:rsid w:val="00936D34"/>
    <w:rsid w:val="00937172"/>
    <w:rsid w:val="0094383F"/>
    <w:rsid w:val="00965F03"/>
    <w:rsid w:val="00966328"/>
    <w:rsid w:val="0097099D"/>
    <w:rsid w:val="00982053"/>
    <w:rsid w:val="009A1BBE"/>
    <w:rsid w:val="009A32D7"/>
    <w:rsid w:val="009A6BF3"/>
    <w:rsid w:val="009B1180"/>
    <w:rsid w:val="009B4676"/>
    <w:rsid w:val="009D561B"/>
    <w:rsid w:val="009E29B5"/>
    <w:rsid w:val="009F2FF1"/>
    <w:rsid w:val="009F3491"/>
    <w:rsid w:val="00A02DC7"/>
    <w:rsid w:val="00A1200A"/>
    <w:rsid w:val="00A34DC6"/>
    <w:rsid w:val="00A46305"/>
    <w:rsid w:val="00A5395F"/>
    <w:rsid w:val="00A6491A"/>
    <w:rsid w:val="00A6783B"/>
    <w:rsid w:val="00A76241"/>
    <w:rsid w:val="00A77477"/>
    <w:rsid w:val="00A84FDC"/>
    <w:rsid w:val="00A86DFF"/>
    <w:rsid w:val="00A87575"/>
    <w:rsid w:val="00A87F9C"/>
    <w:rsid w:val="00A95201"/>
    <w:rsid w:val="00AB7B49"/>
    <w:rsid w:val="00AC011D"/>
    <w:rsid w:val="00AC2BFA"/>
    <w:rsid w:val="00AD1E35"/>
    <w:rsid w:val="00AD4184"/>
    <w:rsid w:val="00AD47D8"/>
    <w:rsid w:val="00AD63CB"/>
    <w:rsid w:val="00AD6CAF"/>
    <w:rsid w:val="00B03366"/>
    <w:rsid w:val="00B130B0"/>
    <w:rsid w:val="00B25FA4"/>
    <w:rsid w:val="00B25FAD"/>
    <w:rsid w:val="00B26843"/>
    <w:rsid w:val="00B33CF7"/>
    <w:rsid w:val="00B33FC1"/>
    <w:rsid w:val="00B4084A"/>
    <w:rsid w:val="00B40949"/>
    <w:rsid w:val="00B415E2"/>
    <w:rsid w:val="00B42EBC"/>
    <w:rsid w:val="00B52C80"/>
    <w:rsid w:val="00B55C89"/>
    <w:rsid w:val="00B72D3F"/>
    <w:rsid w:val="00B77ADF"/>
    <w:rsid w:val="00B8467E"/>
    <w:rsid w:val="00B93E34"/>
    <w:rsid w:val="00BB27AC"/>
    <w:rsid w:val="00BC5F97"/>
    <w:rsid w:val="00BD589E"/>
    <w:rsid w:val="00BD6F59"/>
    <w:rsid w:val="00BF0F07"/>
    <w:rsid w:val="00C1555F"/>
    <w:rsid w:val="00C15C80"/>
    <w:rsid w:val="00C243CC"/>
    <w:rsid w:val="00C70D2D"/>
    <w:rsid w:val="00C810A6"/>
    <w:rsid w:val="00C83274"/>
    <w:rsid w:val="00C96488"/>
    <w:rsid w:val="00CB076E"/>
    <w:rsid w:val="00CD399E"/>
    <w:rsid w:val="00CD6908"/>
    <w:rsid w:val="00CF76E1"/>
    <w:rsid w:val="00D05492"/>
    <w:rsid w:val="00D10CE0"/>
    <w:rsid w:val="00D11EA4"/>
    <w:rsid w:val="00D143CB"/>
    <w:rsid w:val="00D215A8"/>
    <w:rsid w:val="00D22802"/>
    <w:rsid w:val="00D348E2"/>
    <w:rsid w:val="00D460AB"/>
    <w:rsid w:val="00D54E26"/>
    <w:rsid w:val="00D62C16"/>
    <w:rsid w:val="00D7492C"/>
    <w:rsid w:val="00D80374"/>
    <w:rsid w:val="00D835E0"/>
    <w:rsid w:val="00DB52F0"/>
    <w:rsid w:val="00DB62C9"/>
    <w:rsid w:val="00DB6877"/>
    <w:rsid w:val="00DC37D3"/>
    <w:rsid w:val="00DD5726"/>
    <w:rsid w:val="00DE1966"/>
    <w:rsid w:val="00DE63B6"/>
    <w:rsid w:val="00DF668B"/>
    <w:rsid w:val="00DF7DF9"/>
    <w:rsid w:val="00E00B2E"/>
    <w:rsid w:val="00E05FD6"/>
    <w:rsid w:val="00E071DB"/>
    <w:rsid w:val="00E073C1"/>
    <w:rsid w:val="00E17B9F"/>
    <w:rsid w:val="00E2729D"/>
    <w:rsid w:val="00E344BB"/>
    <w:rsid w:val="00E5260C"/>
    <w:rsid w:val="00E57739"/>
    <w:rsid w:val="00E77AD1"/>
    <w:rsid w:val="00E8221E"/>
    <w:rsid w:val="00E856A5"/>
    <w:rsid w:val="00E93203"/>
    <w:rsid w:val="00E932BC"/>
    <w:rsid w:val="00EA4B6C"/>
    <w:rsid w:val="00EB0700"/>
    <w:rsid w:val="00EB74C8"/>
    <w:rsid w:val="00ED0ACD"/>
    <w:rsid w:val="00ED69DA"/>
    <w:rsid w:val="00ED7116"/>
    <w:rsid w:val="00EE355D"/>
    <w:rsid w:val="00EE4C13"/>
    <w:rsid w:val="00F01441"/>
    <w:rsid w:val="00F03466"/>
    <w:rsid w:val="00F03EE8"/>
    <w:rsid w:val="00F05F7C"/>
    <w:rsid w:val="00F15BFE"/>
    <w:rsid w:val="00F35EDC"/>
    <w:rsid w:val="00F43045"/>
    <w:rsid w:val="00F43728"/>
    <w:rsid w:val="00F52BB6"/>
    <w:rsid w:val="00F55996"/>
    <w:rsid w:val="00F604EC"/>
    <w:rsid w:val="00F65093"/>
    <w:rsid w:val="00F806E2"/>
    <w:rsid w:val="00F8570F"/>
    <w:rsid w:val="00F87B51"/>
    <w:rsid w:val="00FB458A"/>
    <w:rsid w:val="00FC1414"/>
    <w:rsid w:val="00FC1646"/>
    <w:rsid w:val="00FC3DCC"/>
    <w:rsid w:val="00FE46A0"/>
    <w:rsid w:val="00FE64E8"/>
    <w:rsid w:val="00FF13A7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983CB805-45B4-44F7-A5E5-B869B7A3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61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6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61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61C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192D5099-91D6-4505-A58F-0362667029EC}"/>
</file>

<file path=customXml/itemProps2.xml><?xml version="1.0" encoding="utf-8"?>
<ds:datastoreItem xmlns:ds="http://schemas.openxmlformats.org/officeDocument/2006/customXml" ds:itemID="{533BCF6A-0B23-4D64-AB9A-0670B931DBAC}"/>
</file>

<file path=customXml/itemProps3.xml><?xml version="1.0" encoding="utf-8"?>
<ds:datastoreItem xmlns:ds="http://schemas.openxmlformats.org/officeDocument/2006/customXml" ds:itemID="{873C889F-DDAB-45A1-8F19-B6EC39DCDE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6712</TotalTime>
  <Pages>4</Pages>
  <Words>702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dc:description/>
  <cp:lastModifiedBy>Tatiana Reina</cp:lastModifiedBy>
  <cp:revision>155</cp:revision>
  <cp:lastPrinted>2017-10-09T19:22:00Z</cp:lastPrinted>
  <dcterms:created xsi:type="dcterms:W3CDTF">2026-02-04T22:52:00Z</dcterms:created>
  <dcterms:modified xsi:type="dcterms:W3CDTF">2026-05-27T23:38:00Z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